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9E" w:rsidRPr="0008019E" w:rsidRDefault="0008019E" w:rsidP="0008019E">
      <w:pPr>
        <w:jc w:val="center"/>
        <w:rPr>
          <w:b/>
          <w:noProof/>
          <w:sz w:val="28"/>
          <w:szCs w:val="28"/>
        </w:rPr>
      </w:pPr>
      <w:r w:rsidRPr="0008019E">
        <w:rPr>
          <w:rFonts w:hint="eastAsia"/>
          <w:b/>
          <w:noProof/>
          <w:sz w:val="28"/>
          <w:szCs w:val="28"/>
        </w:rPr>
        <w:t>Bloomsbury</w:t>
      </w:r>
      <w:r w:rsidRPr="0008019E">
        <w:rPr>
          <w:rFonts w:hint="eastAsia"/>
          <w:b/>
          <w:noProof/>
          <w:sz w:val="28"/>
          <w:szCs w:val="28"/>
        </w:rPr>
        <w:t>电子书使用指南</w:t>
      </w:r>
    </w:p>
    <w:p w:rsidR="0008019E" w:rsidRPr="0008019E" w:rsidRDefault="0008019E" w:rsidP="0008019E">
      <w:pPr>
        <w:jc w:val="center"/>
        <w:rPr>
          <w:b/>
          <w:noProof/>
        </w:rPr>
      </w:pPr>
    </w:p>
    <w:p w:rsidR="0008019E" w:rsidRDefault="0008019E" w:rsidP="0008019E">
      <w:pPr>
        <w:pStyle w:val="a6"/>
        <w:numPr>
          <w:ilvl w:val="0"/>
          <w:numId w:val="1"/>
        </w:numPr>
        <w:ind w:firstLineChars="0"/>
        <w:rPr>
          <w:b/>
          <w:noProof/>
        </w:rPr>
      </w:pPr>
      <w:r w:rsidRPr="0008019E">
        <w:rPr>
          <w:rFonts w:hint="eastAsia"/>
          <w:b/>
          <w:noProof/>
        </w:rPr>
        <w:t>出版社介绍</w:t>
      </w:r>
    </w:p>
    <w:p w:rsidR="0008019E" w:rsidRDefault="0008019E" w:rsidP="0008019E">
      <w:pPr>
        <w:pStyle w:val="Default"/>
        <w:rPr>
          <w:rFonts w:ascii="宋体" w:eastAsia="宋体" w:cs="宋体"/>
          <w:sz w:val="21"/>
          <w:szCs w:val="21"/>
        </w:rPr>
      </w:pPr>
      <w:r>
        <w:rPr>
          <w:sz w:val="21"/>
          <w:szCs w:val="21"/>
        </w:rPr>
        <w:t>Bloomsbury Publishing Plc.</w:t>
      </w:r>
      <w:r>
        <w:rPr>
          <w:rFonts w:ascii="宋体" w:eastAsia="宋体" w:cs="宋体" w:hint="eastAsia"/>
          <w:sz w:val="21"/>
          <w:szCs w:val="21"/>
        </w:rPr>
        <w:t>（布鲁姆斯伯里）是著名的英国出版社，引领着人文学术出版，在伦敦、纽约、悉尼、新德里有四个分公司。</w:t>
      </w:r>
      <w:r>
        <w:rPr>
          <w:rFonts w:ascii="宋体" w:eastAsia="宋体" w:cs="宋体"/>
          <w:sz w:val="21"/>
          <w:szCs w:val="21"/>
        </w:rPr>
        <w:t xml:space="preserve"> </w:t>
      </w:r>
    </w:p>
    <w:p w:rsidR="0008019E" w:rsidRDefault="0008019E" w:rsidP="0008019E">
      <w:pPr>
        <w:pStyle w:val="Default"/>
        <w:rPr>
          <w:rFonts w:ascii="宋体" w:eastAsia="宋体" w:cs="宋体"/>
          <w:sz w:val="21"/>
          <w:szCs w:val="21"/>
        </w:rPr>
      </w:pPr>
      <w:r>
        <w:rPr>
          <w:rFonts w:eastAsia="宋体"/>
          <w:sz w:val="21"/>
          <w:szCs w:val="21"/>
        </w:rPr>
        <w:t>Bloomsbury</w:t>
      </w:r>
      <w:r>
        <w:rPr>
          <w:rFonts w:ascii="宋体" w:eastAsia="宋体" w:cs="宋体" w:hint="eastAsia"/>
          <w:sz w:val="21"/>
          <w:szCs w:val="21"/>
        </w:rPr>
        <w:t>的学术出版主要集中于人文和社会科学，每年出版</w:t>
      </w:r>
      <w:r>
        <w:rPr>
          <w:rFonts w:ascii="宋体" w:eastAsia="宋体" w:cs="宋体"/>
          <w:sz w:val="21"/>
          <w:szCs w:val="21"/>
        </w:rPr>
        <w:t>1</w:t>
      </w:r>
      <w:r>
        <w:rPr>
          <w:rFonts w:ascii="宋体" w:eastAsia="宋体" w:cs="宋体" w:hint="eastAsia"/>
          <w:sz w:val="21"/>
          <w:szCs w:val="21"/>
        </w:rPr>
        <w:t>2</w:t>
      </w:r>
      <w:r>
        <w:rPr>
          <w:rFonts w:ascii="宋体" w:eastAsia="宋体" w:cs="宋体"/>
          <w:sz w:val="21"/>
          <w:szCs w:val="21"/>
        </w:rPr>
        <w:t>00</w:t>
      </w:r>
      <w:r>
        <w:rPr>
          <w:rFonts w:ascii="宋体" w:eastAsia="宋体" w:cs="宋体" w:hint="eastAsia"/>
          <w:sz w:val="21"/>
          <w:szCs w:val="21"/>
        </w:rPr>
        <w:t>多本新书。知名的出版物有温斯顿·丘吉尔研究数据库、莎士比亚研究数据库、文学研究、语言学研究、哲学宗教等。</w:t>
      </w:r>
      <w:r>
        <w:rPr>
          <w:rFonts w:ascii="宋体" w:eastAsia="宋体" w:cs="宋体"/>
          <w:sz w:val="21"/>
          <w:szCs w:val="21"/>
        </w:rPr>
        <w:t xml:space="preserve"> </w:t>
      </w:r>
    </w:p>
    <w:p w:rsidR="0008019E" w:rsidRDefault="0008019E" w:rsidP="0008019E">
      <w:pPr>
        <w:pStyle w:val="Default"/>
        <w:rPr>
          <w:rFonts w:ascii="宋体" w:eastAsia="宋体" w:cs="宋体"/>
          <w:sz w:val="21"/>
          <w:szCs w:val="21"/>
        </w:rPr>
      </w:pPr>
      <w:r>
        <w:rPr>
          <w:rFonts w:ascii="宋体" w:eastAsia="宋体" w:cs="宋体" w:hint="eastAsia"/>
          <w:sz w:val="21"/>
          <w:szCs w:val="21"/>
        </w:rPr>
        <w:t>在大众出版物方面，出版了知名女作家</w:t>
      </w:r>
      <w:r>
        <w:rPr>
          <w:rFonts w:eastAsia="宋体"/>
          <w:sz w:val="21"/>
          <w:szCs w:val="21"/>
        </w:rPr>
        <w:t>J.K.Rowling</w:t>
      </w:r>
      <w:r>
        <w:rPr>
          <w:rFonts w:ascii="宋体" w:eastAsia="宋体" w:cs="宋体" w:hint="eastAsia"/>
          <w:sz w:val="21"/>
          <w:szCs w:val="21"/>
        </w:rPr>
        <w:t>的《哈利波特系列》</w:t>
      </w:r>
    </w:p>
    <w:p w:rsidR="0008019E" w:rsidRPr="0008019E" w:rsidRDefault="0008019E" w:rsidP="0008019E">
      <w:pPr>
        <w:autoSpaceDE w:val="0"/>
        <w:autoSpaceDN w:val="0"/>
        <w:adjustRightInd w:val="0"/>
        <w:jc w:val="left"/>
        <w:rPr>
          <w:rFonts w:asciiTheme="minorEastAsia" w:hAnsiTheme="minorEastAsia" w:cs="AdobeSongStd-Light"/>
          <w:color w:val="232D3B"/>
          <w:kern w:val="0"/>
          <w:szCs w:val="21"/>
        </w:rPr>
      </w:pPr>
      <w:r w:rsidRPr="0008019E">
        <w:rPr>
          <w:rFonts w:asciiTheme="minorEastAsia" w:hAnsiTheme="minorEastAsia" w:cs="AdobeSongStd-Light" w:hint="eastAsia"/>
          <w:color w:val="232D3B"/>
          <w:kern w:val="0"/>
          <w:szCs w:val="21"/>
        </w:rPr>
        <w:t>在出版书籍的同时</w:t>
      </w:r>
      <w:r w:rsidRPr="0008019E">
        <w:rPr>
          <w:rFonts w:asciiTheme="minorEastAsia" w:hAnsiTheme="minorEastAsia" w:cs="MinionPro-Regular"/>
          <w:color w:val="232D3B"/>
          <w:kern w:val="0"/>
          <w:szCs w:val="21"/>
        </w:rPr>
        <w:t>,</w:t>
      </w:r>
      <w:r w:rsidRPr="0008019E">
        <w:rPr>
          <w:rFonts w:asciiTheme="minorEastAsia" w:hAnsiTheme="minorEastAsia" w:cs="AdobeSongStd-Light" w:hint="eastAsia"/>
          <w:color w:val="232D3B"/>
          <w:kern w:val="0"/>
          <w:szCs w:val="21"/>
        </w:rPr>
        <w:t>我们也通过收购其他出版社扩大出版规模。</w:t>
      </w:r>
      <w:r w:rsidRPr="0008019E">
        <w:rPr>
          <w:rFonts w:asciiTheme="minorEastAsia" w:hAnsiTheme="minorEastAsia" w:cs="MinionPro-Regular"/>
          <w:color w:val="232D3B"/>
          <w:kern w:val="0"/>
          <w:szCs w:val="21"/>
        </w:rPr>
        <w:t>Bloomsbury</w:t>
      </w:r>
      <w:r w:rsidRPr="0008019E">
        <w:rPr>
          <w:rFonts w:asciiTheme="minorEastAsia" w:hAnsiTheme="minorEastAsia" w:cs="AdobeSongStd-Light" w:hint="eastAsia"/>
          <w:color w:val="232D3B"/>
          <w:kern w:val="0"/>
          <w:szCs w:val="21"/>
        </w:rPr>
        <w:t>旗下包含</w:t>
      </w:r>
      <w:r w:rsidRPr="0008019E">
        <w:rPr>
          <w:rFonts w:asciiTheme="minorEastAsia" w:hAnsiTheme="minorEastAsia" w:cs="MinionPro-Regular"/>
          <w:color w:val="232D3B"/>
          <w:kern w:val="0"/>
          <w:szCs w:val="21"/>
        </w:rPr>
        <w:t>Continuum, Berg,</w:t>
      </w:r>
      <w:r w:rsidRPr="0008019E">
        <w:rPr>
          <w:rFonts w:asciiTheme="minorEastAsia" w:hAnsiTheme="minorEastAsia" w:cs="MinionPro-Regular" w:hint="eastAsia"/>
          <w:color w:val="232D3B"/>
          <w:kern w:val="0"/>
          <w:szCs w:val="21"/>
        </w:rPr>
        <w:t xml:space="preserve"> </w:t>
      </w:r>
      <w:r w:rsidRPr="0008019E">
        <w:rPr>
          <w:rFonts w:asciiTheme="minorEastAsia" w:hAnsiTheme="minorEastAsia" w:cs="MinionPro-Regular"/>
          <w:color w:val="232D3B"/>
          <w:kern w:val="0"/>
          <w:szCs w:val="21"/>
        </w:rPr>
        <w:t>Bristol Classical Press and AVA</w:t>
      </w:r>
      <w:r w:rsidRPr="0008019E">
        <w:rPr>
          <w:rFonts w:asciiTheme="minorEastAsia" w:hAnsiTheme="minorEastAsia" w:cs="AdobeSongStd-Light" w:hint="eastAsia"/>
          <w:color w:val="232D3B"/>
          <w:kern w:val="0"/>
          <w:szCs w:val="21"/>
        </w:rPr>
        <w:t>，</w:t>
      </w:r>
      <w:r w:rsidRPr="0008019E">
        <w:rPr>
          <w:rFonts w:asciiTheme="minorEastAsia" w:hAnsiTheme="minorEastAsia" w:cs="MinionPro-Regular"/>
          <w:color w:val="232D3B"/>
          <w:kern w:val="0"/>
          <w:szCs w:val="21"/>
        </w:rPr>
        <w:t>Methuen Drama, The</w:t>
      </w:r>
      <w:r w:rsidRPr="0008019E">
        <w:rPr>
          <w:rFonts w:asciiTheme="minorEastAsia" w:hAnsiTheme="minorEastAsia" w:cs="MinionPro-Regular" w:hint="eastAsia"/>
          <w:color w:val="232D3B"/>
          <w:kern w:val="0"/>
          <w:szCs w:val="21"/>
        </w:rPr>
        <w:t xml:space="preserve"> </w:t>
      </w:r>
      <w:r w:rsidRPr="0008019E">
        <w:rPr>
          <w:rFonts w:asciiTheme="minorEastAsia" w:hAnsiTheme="minorEastAsia" w:cs="MinionPro-Regular"/>
          <w:color w:val="232D3B"/>
          <w:kern w:val="0"/>
          <w:szCs w:val="21"/>
        </w:rPr>
        <w:t>Arden Shakespeare, T&amp;T Clark, Fairchild Books and Hart</w:t>
      </w:r>
      <w:r w:rsidRPr="0008019E">
        <w:rPr>
          <w:rFonts w:asciiTheme="minorEastAsia" w:hAnsiTheme="minorEastAsia" w:cs="MinionPro-Regular" w:hint="eastAsia"/>
          <w:color w:val="232D3B"/>
          <w:kern w:val="0"/>
          <w:szCs w:val="21"/>
        </w:rPr>
        <w:t xml:space="preserve"> </w:t>
      </w:r>
      <w:r w:rsidRPr="0008019E">
        <w:rPr>
          <w:rFonts w:asciiTheme="minorEastAsia" w:hAnsiTheme="minorEastAsia" w:cs="MinionPro-Regular"/>
          <w:color w:val="232D3B"/>
          <w:kern w:val="0"/>
          <w:szCs w:val="21"/>
        </w:rPr>
        <w:t>Publishing</w:t>
      </w:r>
      <w:r w:rsidRPr="0008019E">
        <w:rPr>
          <w:rFonts w:asciiTheme="minorEastAsia" w:hAnsiTheme="minorEastAsia" w:cs="AdobeSongStd-Light" w:hint="eastAsia"/>
          <w:color w:val="232D3B"/>
          <w:kern w:val="0"/>
          <w:szCs w:val="21"/>
        </w:rPr>
        <w:t>等子品牌。</w:t>
      </w:r>
    </w:p>
    <w:p w:rsidR="0008019E" w:rsidRPr="0008019E" w:rsidRDefault="0008019E" w:rsidP="0008019E">
      <w:pPr>
        <w:pStyle w:val="a6"/>
        <w:ind w:left="420" w:firstLineChars="0" w:firstLine="0"/>
        <w:rPr>
          <w:b/>
          <w:noProof/>
        </w:rPr>
      </w:pPr>
    </w:p>
    <w:p w:rsidR="0008019E" w:rsidRDefault="0008019E" w:rsidP="0008019E">
      <w:pPr>
        <w:pStyle w:val="a6"/>
        <w:numPr>
          <w:ilvl w:val="0"/>
          <w:numId w:val="1"/>
        </w:numPr>
        <w:ind w:firstLineChars="0"/>
        <w:rPr>
          <w:b/>
          <w:noProof/>
        </w:rPr>
      </w:pPr>
      <w:r w:rsidRPr="0008019E">
        <w:rPr>
          <w:rFonts w:hint="eastAsia"/>
          <w:b/>
          <w:noProof/>
        </w:rPr>
        <w:t>电子书介绍</w:t>
      </w:r>
    </w:p>
    <w:p w:rsidR="0008019E" w:rsidRPr="0008019E" w:rsidRDefault="0008019E" w:rsidP="0008019E">
      <w:pPr>
        <w:autoSpaceDE w:val="0"/>
        <w:autoSpaceDN w:val="0"/>
        <w:adjustRightInd w:val="0"/>
        <w:jc w:val="left"/>
        <w:rPr>
          <w:rFonts w:asciiTheme="minorEastAsia" w:hAnsiTheme="minorEastAsia" w:cs="AdobeSongStd-Light"/>
          <w:color w:val="232D3B"/>
          <w:kern w:val="0"/>
          <w:szCs w:val="21"/>
        </w:rPr>
      </w:pPr>
      <w:r w:rsidRPr="0008019E">
        <w:rPr>
          <w:rFonts w:asciiTheme="minorEastAsia" w:hAnsiTheme="minorEastAsia" w:cs="AdobeSongStd-Light"/>
          <w:color w:val="232D3B"/>
          <w:kern w:val="0"/>
          <w:szCs w:val="21"/>
        </w:rPr>
        <w:t>Bloomsbury</w:t>
      </w:r>
      <w:r w:rsidRPr="0008019E">
        <w:rPr>
          <w:rFonts w:asciiTheme="minorEastAsia" w:hAnsiTheme="minorEastAsia" w:cs="AdobeSongStd-Light" w:hint="eastAsia"/>
          <w:color w:val="232D3B"/>
          <w:kern w:val="0"/>
          <w:szCs w:val="21"/>
        </w:rPr>
        <w:t>合集以灵活的方式来建立人文社会科学的电子书集合，为图书馆提供即时的高质量的研究成果。到</w:t>
      </w:r>
      <w:r w:rsidRPr="0008019E">
        <w:rPr>
          <w:rFonts w:asciiTheme="minorEastAsia" w:hAnsiTheme="minorEastAsia" w:cs="AdobeSongStd-Light"/>
          <w:color w:val="232D3B"/>
          <w:kern w:val="0"/>
          <w:szCs w:val="21"/>
        </w:rPr>
        <w:t>2015</w:t>
      </w:r>
      <w:r w:rsidRPr="0008019E">
        <w:rPr>
          <w:rFonts w:asciiTheme="minorEastAsia" w:hAnsiTheme="minorEastAsia" w:cs="AdobeSongStd-Light" w:hint="eastAsia"/>
          <w:color w:val="232D3B"/>
          <w:kern w:val="0"/>
          <w:szCs w:val="21"/>
        </w:rPr>
        <w:t>年年初</w:t>
      </w:r>
      <w:r w:rsidRPr="0008019E">
        <w:rPr>
          <w:rFonts w:asciiTheme="minorEastAsia" w:hAnsiTheme="minorEastAsia" w:cs="AdobeSongStd-Light"/>
          <w:color w:val="232D3B"/>
          <w:kern w:val="0"/>
          <w:szCs w:val="21"/>
        </w:rPr>
        <w:t>,</w:t>
      </w:r>
      <w:r w:rsidRPr="0008019E">
        <w:rPr>
          <w:rFonts w:asciiTheme="minorEastAsia" w:hAnsiTheme="minorEastAsia" w:cs="AdobeSongStd-Light" w:hint="eastAsia"/>
          <w:color w:val="232D3B"/>
          <w:kern w:val="0"/>
          <w:szCs w:val="21"/>
        </w:rPr>
        <w:t>平台上拥有</w:t>
      </w:r>
      <w:r w:rsidRPr="0008019E">
        <w:rPr>
          <w:rFonts w:asciiTheme="minorEastAsia" w:hAnsiTheme="minorEastAsia" w:cs="AdobeSongStd-Light"/>
          <w:color w:val="232D3B"/>
          <w:kern w:val="0"/>
          <w:szCs w:val="21"/>
        </w:rPr>
        <w:t>4000</w:t>
      </w:r>
      <w:r w:rsidRPr="0008019E">
        <w:rPr>
          <w:rFonts w:asciiTheme="minorEastAsia" w:hAnsiTheme="minorEastAsia" w:cs="AdobeSongStd-Light" w:hint="eastAsia"/>
          <w:color w:val="232D3B"/>
          <w:kern w:val="0"/>
          <w:szCs w:val="21"/>
        </w:rPr>
        <w:t>册电子书，内容包含</w:t>
      </w:r>
      <w:r w:rsidRPr="0008019E">
        <w:rPr>
          <w:rFonts w:asciiTheme="minorEastAsia" w:hAnsiTheme="minorEastAsia" w:cs="AdobeSongStd-Light"/>
          <w:color w:val="232D3B"/>
          <w:kern w:val="0"/>
          <w:szCs w:val="21"/>
        </w:rPr>
        <w:t>Bloomsbury</w:t>
      </w:r>
      <w:r w:rsidRPr="0008019E">
        <w:rPr>
          <w:rFonts w:asciiTheme="minorEastAsia" w:hAnsiTheme="minorEastAsia" w:cs="AdobeSongStd-Light" w:hint="eastAsia"/>
          <w:color w:val="232D3B"/>
          <w:kern w:val="0"/>
          <w:szCs w:val="21"/>
        </w:rPr>
        <w:t>最新的出版物内容，以及各出版品牌超过</w:t>
      </w:r>
      <w:r w:rsidRPr="0008019E">
        <w:rPr>
          <w:rFonts w:asciiTheme="minorEastAsia" w:hAnsiTheme="minorEastAsia" w:cs="AdobeSongStd-Light"/>
          <w:color w:val="232D3B"/>
          <w:kern w:val="0"/>
          <w:szCs w:val="21"/>
        </w:rPr>
        <w:t>100</w:t>
      </w:r>
      <w:r w:rsidRPr="0008019E">
        <w:rPr>
          <w:rFonts w:asciiTheme="minorEastAsia" w:hAnsiTheme="minorEastAsia" w:cs="AdobeSongStd-Light" w:hint="eastAsia"/>
          <w:color w:val="232D3B"/>
          <w:kern w:val="0"/>
          <w:szCs w:val="21"/>
        </w:rPr>
        <w:t>年出版历史的出版物</w:t>
      </w:r>
      <w:r w:rsidRPr="0008019E">
        <w:rPr>
          <w:rFonts w:asciiTheme="minorEastAsia" w:hAnsiTheme="minorEastAsia" w:cs="AdobeSongStd-Light"/>
          <w:color w:val="232D3B"/>
          <w:kern w:val="0"/>
          <w:szCs w:val="21"/>
        </w:rPr>
        <w:t>,</w:t>
      </w:r>
      <w:r w:rsidRPr="0008019E">
        <w:rPr>
          <w:rFonts w:asciiTheme="minorEastAsia" w:hAnsiTheme="minorEastAsia" w:cs="AdobeSongStd-Light" w:hint="eastAsia"/>
          <w:color w:val="232D3B"/>
          <w:kern w:val="0"/>
          <w:szCs w:val="21"/>
        </w:rPr>
        <w:t>例如</w:t>
      </w:r>
      <w:r w:rsidRPr="0008019E">
        <w:rPr>
          <w:rFonts w:asciiTheme="minorEastAsia" w:hAnsiTheme="minorEastAsia" w:cs="AdobeSongStd-Light"/>
          <w:color w:val="232D3B"/>
          <w:kern w:val="0"/>
          <w:szCs w:val="21"/>
        </w:rPr>
        <w:t>Continuum, T&amp;T Clark, Bristol Classical Press,</w:t>
      </w:r>
      <w:r w:rsidR="00052695">
        <w:rPr>
          <w:rFonts w:asciiTheme="minorEastAsia" w:hAnsiTheme="minorEastAsia" w:cs="AdobeSongStd-Light" w:hint="eastAsia"/>
          <w:color w:val="232D3B"/>
          <w:kern w:val="0"/>
          <w:szCs w:val="21"/>
        </w:rPr>
        <w:t xml:space="preserve"> </w:t>
      </w:r>
      <w:r w:rsidRPr="0008019E">
        <w:rPr>
          <w:rFonts w:asciiTheme="minorEastAsia" w:hAnsiTheme="minorEastAsia" w:cs="AdobeSongStd-Light"/>
          <w:color w:val="232D3B"/>
          <w:kern w:val="0"/>
          <w:szCs w:val="21"/>
        </w:rPr>
        <w:t>Berg</w:t>
      </w:r>
      <w:r w:rsidRPr="0008019E">
        <w:rPr>
          <w:rFonts w:asciiTheme="minorEastAsia" w:hAnsiTheme="minorEastAsia" w:cs="AdobeSongStd-Light" w:hint="eastAsia"/>
          <w:color w:val="232D3B"/>
          <w:kern w:val="0"/>
          <w:szCs w:val="21"/>
        </w:rPr>
        <w:t>，</w:t>
      </w:r>
      <w:r w:rsidRPr="0008019E">
        <w:rPr>
          <w:rFonts w:asciiTheme="minorEastAsia" w:hAnsiTheme="minorEastAsia" w:cs="AdobeSongStd-Light"/>
          <w:color w:val="232D3B"/>
          <w:kern w:val="0"/>
          <w:szCs w:val="21"/>
        </w:rPr>
        <w:t>The Arden Shakespeare.</w:t>
      </w:r>
      <w:r w:rsidRPr="0008019E">
        <w:rPr>
          <w:rFonts w:asciiTheme="minorEastAsia" w:hAnsiTheme="minorEastAsia" w:cs="AdobeSongStd-Light" w:hint="eastAsia"/>
          <w:color w:val="232D3B"/>
          <w:kern w:val="0"/>
          <w:szCs w:val="21"/>
        </w:rPr>
        <w:t>同时包括最近收购的</w:t>
      </w:r>
      <w:r w:rsidRPr="0008019E">
        <w:rPr>
          <w:rFonts w:asciiTheme="minorEastAsia" w:hAnsiTheme="minorEastAsia" w:cs="AdobeSongStd-Light"/>
          <w:color w:val="232D3B"/>
          <w:kern w:val="0"/>
          <w:szCs w:val="21"/>
        </w:rPr>
        <w:t>Hart Publishing</w:t>
      </w:r>
      <w:r w:rsidRPr="0008019E">
        <w:rPr>
          <w:rFonts w:asciiTheme="minorEastAsia" w:hAnsiTheme="minorEastAsia" w:cs="AdobeSongStd-Light" w:hint="eastAsia"/>
          <w:color w:val="232D3B"/>
          <w:kern w:val="0"/>
          <w:szCs w:val="21"/>
        </w:rPr>
        <w:t>的出版书籍。平台每年增加新书，保证教师获取最新的研究资讯。</w:t>
      </w:r>
    </w:p>
    <w:p w:rsidR="0008019E" w:rsidRPr="00052695" w:rsidRDefault="0008019E" w:rsidP="00052695">
      <w:pPr>
        <w:autoSpaceDE w:val="0"/>
        <w:autoSpaceDN w:val="0"/>
        <w:adjustRightInd w:val="0"/>
        <w:jc w:val="left"/>
        <w:rPr>
          <w:rFonts w:asciiTheme="minorEastAsia" w:hAnsiTheme="minorEastAsia" w:cs="AdobeSongStd-Light"/>
          <w:color w:val="459073"/>
          <w:kern w:val="0"/>
          <w:szCs w:val="21"/>
        </w:rPr>
      </w:pPr>
      <w:r w:rsidRPr="00052695">
        <w:rPr>
          <w:rFonts w:asciiTheme="minorEastAsia" w:hAnsiTheme="minorEastAsia" w:cs="AdobeSongStd-Light" w:hint="eastAsia"/>
          <w:color w:val="459073"/>
          <w:kern w:val="0"/>
          <w:szCs w:val="21"/>
        </w:rPr>
        <w:t>类别包括：</w:t>
      </w:r>
    </w:p>
    <w:p w:rsidR="0008019E" w:rsidRPr="0008019E" w:rsidRDefault="0008019E" w:rsidP="0008019E">
      <w:pPr>
        <w:pStyle w:val="a6"/>
        <w:autoSpaceDE w:val="0"/>
        <w:autoSpaceDN w:val="0"/>
        <w:adjustRightInd w:val="0"/>
        <w:ind w:firstLineChars="0" w:firstLine="0"/>
        <w:jc w:val="left"/>
        <w:rPr>
          <w:rFonts w:asciiTheme="minorEastAsia" w:hAnsiTheme="minorEastAsia" w:cs="AdobeSongStd-Light"/>
          <w:color w:val="232D3B"/>
          <w:kern w:val="0"/>
          <w:szCs w:val="21"/>
        </w:rPr>
      </w:pPr>
      <w:r w:rsidRPr="0008019E">
        <w:rPr>
          <w:rFonts w:asciiTheme="minorEastAsia" w:hAnsiTheme="minorEastAsia" w:cs="AdobeSongStd-Light" w:hint="eastAsia"/>
          <w:color w:val="232D3B"/>
          <w:kern w:val="0"/>
          <w:szCs w:val="21"/>
        </w:rPr>
        <w:t>人类学</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圣经研究</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古典研究与考古</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经济学</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教育</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电影与媒体研究</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历史</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法律</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语言学</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文学研究</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自然史</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哲学</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政治国际关系</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宗教研究</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社会学</w:t>
      </w:r>
      <w:r w:rsidRPr="0008019E">
        <w:rPr>
          <w:rFonts w:asciiTheme="minorEastAsia" w:eastAsia="MS Mincho" w:hAnsi="MS Mincho" w:cs="MS Mincho" w:hint="eastAsia"/>
          <w:color w:val="232D3B"/>
          <w:kern w:val="0"/>
          <w:szCs w:val="21"/>
        </w:rPr>
        <w:t>∙</w:t>
      </w:r>
      <w:r w:rsidRPr="0008019E">
        <w:rPr>
          <w:rFonts w:asciiTheme="minorEastAsia" w:hAnsiTheme="minorEastAsia" w:cs="AdobeSongStd-Light" w:hint="eastAsia"/>
          <w:color w:val="232D3B"/>
          <w:kern w:val="0"/>
          <w:szCs w:val="21"/>
        </w:rPr>
        <w:t>神学</w:t>
      </w:r>
    </w:p>
    <w:p w:rsidR="0008019E" w:rsidRPr="0008019E" w:rsidRDefault="0008019E" w:rsidP="0008019E">
      <w:pPr>
        <w:pStyle w:val="a6"/>
        <w:numPr>
          <w:ilvl w:val="0"/>
          <w:numId w:val="1"/>
        </w:numPr>
        <w:ind w:firstLineChars="0"/>
        <w:rPr>
          <w:b/>
          <w:noProof/>
        </w:rPr>
      </w:pPr>
      <w:r w:rsidRPr="0008019E">
        <w:rPr>
          <w:rFonts w:hint="eastAsia"/>
          <w:b/>
          <w:noProof/>
        </w:rPr>
        <w:t>访问地址：</w:t>
      </w:r>
      <w:r w:rsidRPr="0008019E">
        <w:rPr>
          <w:rFonts w:ascii="TradeGothicLTStd" w:eastAsia="TradeGothicLTStd" w:cs="TradeGothicLTStd"/>
          <w:kern w:val="0"/>
          <w:sz w:val="22"/>
        </w:rPr>
        <w:t>www.bloomsburycollections.com</w:t>
      </w:r>
    </w:p>
    <w:p w:rsidR="0008019E" w:rsidRPr="0008019E" w:rsidRDefault="0080360D" w:rsidP="0008019E">
      <w:pPr>
        <w:pStyle w:val="a6"/>
        <w:numPr>
          <w:ilvl w:val="0"/>
          <w:numId w:val="1"/>
        </w:numPr>
        <w:ind w:firstLineChars="0"/>
        <w:rPr>
          <w:b/>
          <w:noProof/>
        </w:rPr>
      </w:pPr>
      <w:r>
        <w:rPr>
          <w:b/>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85.5pt;margin-top:10.5pt;width:79.5pt;height:72.75pt;z-index:251661312" adj="39804,14118" filled="f" strokecolor="red" strokeweight="2pt">
            <v:textbox>
              <w:txbxContent>
                <w:p w:rsidR="0080360D" w:rsidRDefault="0080360D">
                  <w:r>
                    <w:rPr>
                      <w:rFonts w:hint="eastAsia"/>
                    </w:rPr>
                    <w:t>按照订购学科包选择阅读书籍</w:t>
                  </w:r>
                </w:p>
              </w:txbxContent>
            </v:textbox>
          </v:shape>
        </w:pict>
      </w:r>
      <w:r w:rsidR="0008019E" w:rsidRPr="0008019E">
        <w:rPr>
          <w:rFonts w:hint="eastAsia"/>
          <w:b/>
          <w:noProof/>
        </w:rPr>
        <w:t>使用指南</w:t>
      </w:r>
    </w:p>
    <w:p w:rsidR="0008019E" w:rsidRPr="0008019E" w:rsidRDefault="0008019E">
      <w:pPr>
        <w:rPr>
          <w:b/>
          <w:noProof/>
        </w:rPr>
      </w:pPr>
    </w:p>
    <w:p w:rsidR="0008019E" w:rsidRDefault="0008019E">
      <w:pPr>
        <w:rPr>
          <w:noProof/>
        </w:rPr>
      </w:pPr>
      <w:r>
        <w:rPr>
          <w:rFonts w:hint="eastAsia"/>
          <w:noProof/>
        </w:rPr>
        <w:t>进入地址后，选择您需要的科目</w:t>
      </w:r>
    </w:p>
    <w:p w:rsidR="008A42CB" w:rsidRDefault="0080360D">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2" type="#_x0000_t63" style="position:absolute;left:0;text-align:left;margin-left:-89.85pt;margin-top:70.95pt;width:87.75pt;height:39.75pt;z-index:251663360" adj="21846,20622" strokecolor="red" strokeweight="1.5pt">
            <v:textbox>
              <w:txbxContent>
                <w:p w:rsidR="0080360D" w:rsidRDefault="0080360D">
                  <w:r>
                    <w:rPr>
                      <w:rFonts w:hint="eastAsia"/>
                    </w:rPr>
                    <w:t>类别筛选</w:t>
                  </w:r>
                </w:p>
              </w:txbxContent>
            </v:textbox>
          </v:shape>
        </w:pict>
      </w:r>
      <w:r>
        <w:rPr>
          <w:noProof/>
        </w:rPr>
        <w:pict>
          <v:oval id="_x0000_s1030" style="position:absolute;left:0;text-align:left;margin-left:-2.25pt;margin-top:78.45pt;width:381.75pt;height:67.5pt;z-index:251662336" filled="f" strokecolor="red" strokeweight="1.5pt"/>
        </w:pict>
      </w:r>
      <w:r w:rsidR="00B1427E">
        <w:rPr>
          <w:noProof/>
        </w:rPr>
        <w:pict>
          <v:rect id="_x0000_s1026" style="position:absolute;left:0;text-align:left;margin-left:63pt;margin-top:4.2pt;width:45pt;height:15pt;z-index:251658240" filled="f" strokecolor="red" strokeweight="3.25pt"/>
        </w:pict>
      </w:r>
      <w:r w:rsidR="00E70A6D">
        <w:rPr>
          <w:noProof/>
        </w:rPr>
        <w:drawing>
          <wp:inline distT="0" distB="0" distL="0" distR="0">
            <wp:extent cx="5124450" cy="311378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32603" cy="3118734"/>
                    </a:xfrm>
                    <a:prstGeom prst="rect">
                      <a:avLst/>
                    </a:prstGeom>
                    <a:noFill/>
                    <a:ln w="9525">
                      <a:noFill/>
                      <a:miter lim="800000"/>
                      <a:headEnd/>
                      <a:tailEnd/>
                    </a:ln>
                  </pic:spPr>
                </pic:pic>
              </a:graphicData>
            </a:graphic>
          </wp:inline>
        </w:drawing>
      </w:r>
    </w:p>
    <w:p w:rsidR="00E70A6D" w:rsidRPr="00052695" w:rsidRDefault="0080360D">
      <w:pPr>
        <w:rPr>
          <w:b/>
        </w:rPr>
      </w:pPr>
      <w:r>
        <w:rPr>
          <w:rFonts w:hint="eastAsia"/>
          <w:b/>
        </w:rPr>
        <w:lastRenderedPageBreak/>
        <w:t>选择</w:t>
      </w:r>
      <w:r>
        <w:rPr>
          <w:rFonts w:hint="eastAsia"/>
          <w:b/>
        </w:rPr>
        <w:t>Colle</w:t>
      </w:r>
      <w:r w:rsidR="008D7943">
        <w:rPr>
          <w:rFonts w:hint="eastAsia"/>
          <w:b/>
        </w:rPr>
        <w:t>c</w:t>
      </w:r>
      <w:r>
        <w:rPr>
          <w:rFonts w:hint="eastAsia"/>
          <w:b/>
        </w:rPr>
        <w:t>tion</w:t>
      </w:r>
      <w:r w:rsidR="008D7943">
        <w:rPr>
          <w:rFonts w:hint="eastAsia"/>
          <w:b/>
        </w:rPr>
        <w:t>呈现下面页面：</w:t>
      </w:r>
      <w:r w:rsidR="00052695" w:rsidRPr="00052695">
        <w:rPr>
          <w:rFonts w:hint="eastAsia"/>
          <w:b/>
        </w:rPr>
        <w:t>所有书以列表形式呈现。点击选择</w:t>
      </w:r>
    </w:p>
    <w:p w:rsidR="00E70A6D" w:rsidRDefault="008D7943">
      <w:r>
        <w:rPr>
          <w:noProof/>
        </w:rPr>
        <w:pict>
          <v:shape id="_x0000_s1034" type="#_x0000_t62" style="position:absolute;left:0;text-align:left;margin-left:274.5pt;margin-top:161.4pt;width:175.5pt;height:25.9pt;z-index:251665408" adj="-13674,14053" strokecolor="red" strokeweight="1.5pt">
            <v:textbox>
              <w:txbxContent>
                <w:p w:rsidR="008D7943" w:rsidRDefault="008D7943">
                  <w:r>
                    <w:rPr>
                      <w:rFonts w:hint="eastAsia"/>
                    </w:rPr>
                    <w:t>各学科回溯包（</w:t>
                  </w:r>
                  <w:r>
                    <w:rPr>
                      <w:rFonts w:hint="eastAsia"/>
                    </w:rPr>
                    <w:t>2012</w:t>
                  </w:r>
                  <w:r>
                    <w:rPr>
                      <w:rFonts w:hint="eastAsia"/>
                    </w:rPr>
                    <w:t>年及以前）</w:t>
                  </w:r>
                </w:p>
              </w:txbxContent>
            </v:textbox>
          </v:shape>
        </w:pict>
      </w:r>
      <w:r>
        <w:rPr>
          <w:noProof/>
        </w:rPr>
        <w:pict>
          <v:shape id="_x0000_s1033" type="#_x0000_t62" style="position:absolute;left:0;text-align:left;margin-left:274.5pt;margin-top:115.65pt;width:175.5pt;height:33.75pt;z-index:251664384" adj="-4837,21024" strokecolor="red" strokeweight="1.5pt">
            <v:textbox>
              <w:txbxContent>
                <w:p w:rsidR="008D7943" w:rsidRDefault="008D7943">
                  <w:r>
                    <w:rPr>
                      <w:rFonts w:hint="eastAsia"/>
                    </w:rPr>
                    <w:t>2013-2016</w:t>
                  </w:r>
                  <w:r>
                    <w:rPr>
                      <w:rFonts w:hint="eastAsia"/>
                    </w:rPr>
                    <w:t>各学科新书包</w:t>
                  </w:r>
                </w:p>
              </w:txbxContent>
            </v:textbox>
          </v:shape>
        </w:pict>
      </w:r>
      <w:r w:rsidR="0080360D">
        <w:rPr>
          <w:noProof/>
        </w:rPr>
        <w:drawing>
          <wp:inline distT="0" distB="0" distL="0" distR="0">
            <wp:extent cx="5274310" cy="2953423"/>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2953423"/>
                    </a:xfrm>
                    <a:prstGeom prst="rect">
                      <a:avLst/>
                    </a:prstGeom>
                    <a:noFill/>
                    <a:ln w="9525">
                      <a:noFill/>
                      <a:miter lim="800000"/>
                      <a:headEnd/>
                      <a:tailEnd/>
                    </a:ln>
                  </pic:spPr>
                </pic:pic>
              </a:graphicData>
            </a:graphic>
          </wp:inline>
        </w:drawing>
      </w:r>
    </w:p>
    <w:p w:rsidR="00E70A6D" w:rsidRDefault="008D7943">
      <w:pPr>
        <w:rPr>
          <w:rFonts w:hint="eastAsia"/>
        </w:rPr>
      </w:pPr>
      <w:r>
        <w:rPr>
          <w:rFonts w:hint="eastAsia"/>
        </w:rPr>
        <w:t>北大国际关系学院目前购买的学科包可进入以上两个链接进行选择查阅</w:t>
      </w:r>
    </w:p>
    <w:p w:rsidR="008D7943" w:rsidRDefault="008D7943">
      <w:pPr>
        <w:rPr>
          <w:rFonts w:hint="eastAsia"/>
          <w:b/>
          <w:color w:val="FF0000"/>
        </w:rPr>
      </w:pPr>
      <w:r>
        <w:rPr>
          <w:rFonts w:hint="eastAsia"/>
        </w:rPr>
        <w:t>选择</w:t>
      </w:r>
      <w:r w:rsidRPr="008D7943">
        <w:rPr>
          <w:rFonts w:hint="eastAsia"/>
          <w:b/>
          <w:color w:val="FF0000"/>
          <w:highlight w:val="yellow"/>
        </w:rPr>
        <w:t>2013-2016</w:t>
      </w:r>
      <w:r w:rsidRPr="008D7943">
        <w:rPr>
          <w:rFonts w:hint="eastAsia"/>
          <w:b/>
          <w:color w:val="FF0000"/>
          <w:highlight w:val="yellow"/>
        </w:rPr>
        <w:t>各学科新书包</w:t>
      </w:r>
      <w:r>
        <w:rPr>
          <w:rFonts w:hint="eastAsia"/>
          <w:b/>
          <w:color w:val="FF0000"/>
        </w:rPr>
        <w:t>，进入以下页面</w:t>
      </w:r>
    </w:p>
    <w:p w:rsidR="008D7943" w:rsidRDefault="008D7943">
      <w:pPr>
        <w:rPr>
          <w:rFonts w:hint="eastAsia"/>
          <w:noProof/>
        </w:rPr>
      </w:pPr>
      <w:r>
        <w:rPr>
          <w:noProof/>
        </w:rPr>
        <w:t xml:space="preserve"> </w:t>
      </w:r>
      <w:r>
        <w:rPr>
          <w:noProof/>
        </w:rPr>
        <w:drawing>
          <wp:inline distT="0" distB="0" distL="0" distR="0">
            <wp:extent cx="5274310" cy="3109287"/>
            <wp:effectExtent l="19050" t="0" r="254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3109287"/>
                    </a:xfrm>
                    <a:prstGeom prst="rect">
                      <a:avLst/>
                    </a:prstGeom>
                    <a:noFill/>
                    <a:ln w="9525">
                      <a:noFill/>
                      <a:miter lim="800000"/>
                      <a:headEnd/>
                      <a:tailEnd/>
                    </a:ln>
                  </pic:spPr>
                </pic:pic>
              </a:graphicData>
            </a:graphic>
          </wp:inline>
        </w:drawing>
      </w:r>
    </w:p>
    <w:p w:rsidR="008D7943" w:rsidRDefault="008D7943">
      <w:pPr>
        <w:rPr>
          <w:rFonts w:hint="eastAsia"/>
          <w:noProof/>
        </w:rPr>
      </w:pPr>
    </w:p>
    <w:p w:rsidR="008D7943" w:rsidRDefault="008D7943">
      <w:pPr>
        <w:rPr>
          <w:rFonts w:hint="eastAsia"/>
          <w:noProof/>
        </w:rPr>
      </w:pPr>
      <w:r>
        <w:rPr>
          <w:rFonts w:hint="eastAsia"/>
          <w:noProof/>
        </w:rPr>
        <w:t>往下翻动，看到如下学科包，点击进入：</w:t>
      </w:r>
    </w:p>
    <w:p w:rsidR="008D7943" w:rsidRDefault="008D7943">
      <w:pPr>
        <w:rPr>
          <w:rFonts w:hint="eastAsia"/>
          <w:noProof/>
        </w:rPr>
      </w:pPr>
      <w:r>
        <w:rPr>
          <w:rFonts w:hint="eastAsia"/>
          <w:noProof/>
        </w:rPr>
        <w:drawing>
          <wp:inline distT="0" distB="0" distL="0" distR="0">
            <wp:extent cx="5274310" cy="1186720"/>
            <wp:effectExtent l="19050" t="0" r="254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274310" cy="1186720"/>
                    </a:xfrm>
                    <a:prstGeom prst="rect">
                      <a:avLst/>
                    </a:prstGeom>
                    <a:noFill/>
                    <a:ln w="9525">
                      <a:noFill/>
                      <a:miter lim="800000"/>
                      <a:headEnd/>
                      <a:tailEnd/>
                    </a:ln>
                  </pic:spPr>
                </pic:pic>
              </a:graphicData>
            </a:graphic>
          </wp:inline>
        </w:drawing>
      </w:r>
    </w:p>
    <w:p w:rsidR="008D7943" w:rsidRPr="008D7943" w:rsidRDefault="008D7943">
      <w:r>
        <w:rPr>
          <w:rFonts w:hint="eastAsia"/>
        </w:rPr>
        <w:t>出现下面页面。该学科包共有</w:t>
      </w:r>
      <w:r>
        <w:rPr>
          <w:rFonts w:hint="eastAsia"/>
        </w:rPr>
        <w:t>48</w:t>
      </w:r>
      <w:r>
        <w:rPr>
          <w:rFonts w:hint="eastAsia"/>
        </w:rPr>
        <w:t>本书。具体点击一本书链接</w:t>
      </w:r>
    </w:p>
    <w:p w:rsidR="008D7943" w:rsidRDefault="008D7943">
      <w:pPr>
        <w:rPr>
          <w:rFonts w:hint="eastAsia"/>
          <w:b/>
        </w:rPr>
      </w:pPr>
      <w:r>
        <w:rPr>
          <w:rFonts w:hint="eastAsia"/>
          <w:b/>
          <w:noProof/>
        </w:rPr>
        <w:lastRenderedPageBreak/>
        <w:pict>
          <v:shape id="_x0000_s1035" type="#_x0000_t62" style="position:absolute;left:0;text-align:left;margin-left:328.5pt;margin-top:105.75pt;width:105.75pt;height:46.5pt;z-index:251666432" adj="-16269,139" strokecolor="red">
            <v:textbox>
              <w:txbxContent>
                <w:p w:rsidR="008D7943" w:rsidRDefault="008D7943">
                  <w:r>
                    <w:rPr>
                      <w:rFonts w:hint="eastAsia"/>
                    </w:rPr>
                    <w:t>点击图书链接进行阅读</w:t>
                  </w:r>
                </w:p>
              </w:txbxContent>
            </v:textbox>
          </v:shape>
        </w:pict>
      </w:r>
      <w:r>
        <w:rPr>
          <w:rFonts w:hint="eastAsia"/>
          <w:b/>
          <w:noProof/>
        </w:rPr>
        <w:drawing>
          <wp:inline distT="0" distB="0" distL="0" distR="0">
            <wp:extent cx="5274310" cy="3160064"/>
            <wp:effectExtent l="19050" t="0" r="254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274310" cy="3160064"/>
                    </a:xfrm>
                    <a:prstGeom prst="rect">
                      <a:avLst/>
                    </a:prstGeom>
                    <a:noFill/>
                    <a:ln w="9525">
                      <a:noFill/>
                      <a:miter lim="800000"/>
                      <a:headEnd/>
                      <a:tailEnd/>
                    </a:ln>
                  </pic:spPr>
                </pic:pic>
              </a:graphicData>
            </a:graphic>
          </wp:inline>
        </w:drawing>
      </w:r>
    </w:p>
    <w:p w:rsidR="00840886" w:rsidRPr="00052695" w:rsidRDefault="00052695" w:rsidP="00840886">
      <w:pPr>
        <w:rPr>
          <w:b/>
        </w:rPr>
      </w:pPr>
      <w:r w:rsidRPr="00052695">
        <w:rPr>
          <w:rFonts w:hint="eastAsia"/>
          <w:b/>
        </w:rPr>
        <w:t>进入这本电子书页面，可看到该书的相关信息</w:t>
      </w:r>
      <w:r w:rsidR="00840886">
        <w:rPr>
          <w:rFonts w:hint="eastAsia"/>
          <w:b/>
        </w:rPr>
        <w:t>，</w:t>
      </w:r>
      <w:r w:rsidR="00840886" w:rsidRPr="00052695">
        <w:rPr>
          <w:rFonts w:hint="eastAsia"/>
          <w:b/>
        </w:rPr>
        <w:t>进入页码后，右上角是可以调换字体、下载、加入收藏、打印、发邮件、分享等信息</w:t>
      </w:r>
    </w:p>
    <w:p w:rsidR="00E70A6D" w:rsidRDefault="00840886">
      <w:r>
        <w:rPr>
          <w:noProof/>
        </w:rPr>
        <w:pict>
          <v:rect id="_x0000_s1036" style="position:absolute;left:0;text-align:left;margin-left:248.25pt;margin-top:41.85pt;width:181.5pt;height:90pt;z-index:251667456" filled="f" strokecolor="red" strokeweight="1.5pt"/>
        </w:pict>
      </w:r>
      <w:r>
        <w:rPr>
          <w:noProof/>
        </w:rPr>
        <w:drawing>
          <wp:inline distT="0" distB="0" distL="0" distR="0">
            <wp:extent cx="5274310" cy="4211457"/>
            <wp:effectExtent l="19050" t="0" r="2540" b="0"/>
            <wp:docPr id="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274310" cy="4211457"/>
                    </a:xfrm>
                    <a:prstGeom prst="rect">
                      <a:avLst/>
                    </a:prstGeom>
                    <a:noFill/>
                    <a:ln w="9525">
                      <a:noFill/>
                      <a:miter lim="800000"/>
                      <a:headEnd/>
                      <a:tailEnd/>
                    </a:ln>
                  </pic:spPr>
                </pic:pic>
              </a:graphicData>
            </a:graphic>
          </wp:inline>
        </w:drawing>
      </w:r>
    </w:p>
    <w:p w:rsidR="00052695" w:rsidRDefault="00052695">
      <w:pPr>
        <w:rPr>
          <w:b/>
        </w:rPr>
      </w:pPr>
    </w:p>
    <w:p w:rsidR="00E70A6D" w:rsidRPr="00052695" w:rsidRDefault="00052695">
      <w:pPr>
        <w:rPr>
          <w:b/>
        </w:rPr>
      </w:pPr>
      <w:r w:rsidRPr="00052695">
        <w:rPr>
          <w:rFonts w:hint="eastAsia"/>
          <w:b/>
        </w:rPr>
        <w:t>页面下方是书籍简介和摘要，选择你需要的页码</w:t>
      </w:r>
    </w:p>
    <w:p w:rsidR="00E70A6D" w:rsidRDefault="00B1427E">
      <w:pPr>
        <w:rPr>
          <w:rFonts w:hint="eastAsia"/>
        </w:rPr>
      </w:pPr>
      <w:r>
        <w:rPr>
          <w:noProof/>
        </w:rPr>
        <w:lastRenderedPageBreak/>
        <w:pict>
          <v:rect id="_x0000_s1028" style="position:absolute;left:0;text-align:left;margin-left:51.9pt;margin-top:213pt;width:318pt;height:42.75pt;z-index:251660288" filled="f" strokecolor="red" strokeweight="3pt"/>
        </w:pict>
      </w:r>
      <w:r w:rsidR="00840886">
        <w:rPr>
          <w:noProof/>
        </w:rPr>
        <w:drawing>
          <wp:inline distT="0" distB="0" distL="0" distR="0">
            <wp:extent cx="5274310" cy="3966082"/>
            <wp:effectExtent l="19050" t="0" r="2540" b="0"/>
            <wp:docPr id="1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5274310" cy="3966082"/>
                    </a:xfrm>
                    <a:prstGeom prst="rect">
                      <a:avLst/>
                    </a:prstGeom>
                    <a:noFill/>
                    <a:ln w="9525">
                      <a:noFill/>
                      <a:miter lim="800000"/>
                      <a:headEnd/>
                      <a:tailEnd/>
                    </a:ln>
                  </pic:spPr>
                </pic:pic>
              </a:graphicData>
            </a:graphic>
          </wp:inline>
        </w:drawing>
      </w:r>
    </w:p>
    <w:p w:rsidR="00840886" w:rsidRDefault="00840886">
      <w:r>
        <w:rPr>
          <w:rFonts w:hint="eastAsia"/>
        </w:rPr>
        <w:t>出现选择章节内容，如果需要下载点击</w:t>
      </w:r>
      <w:r>
        <w:rPr>
          <w:rFonts w:hint="eastAsia"/>
        </w:rPr>
        <w:t>Download</w:t>
      </w:r>
      <w:r>
        <w:rPr>
          <w:rFonts w:hint="eastAsia"/>
        </w:rPr>
        <w:t>进行下载</w:t>
      </w:r>
    </w:p>
    <w:p w:rsidR="00E70A6D" w:rsidRDefault="00840886">
      <w:r>
        <w:rPr>
          <w:noProof/>
        </w:rPr>
        <w:pict>
          <v:roundrect id="_x0000_s1037" style="position:absolute;left:0;text-align:left;margin-left:273pt;margin-top:28.8pt;width:24.75pt;height:27pt;z-index:251668480" arcsize="10923f" filled="f" strokecolor="red" strokeweight="1.5pt"/>
        </w:pict>
      </w:r>
      <w:r>
        <w:rPr>
          <w:noProof/>
        </w:rPr>
        <w:drawing>
          <wp:inline distT="0" distB="0" distL="0" distR="0">
            <wp:extent cx="5274310" cy="3075831"/>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srcRect/>
                    <a:stretch>
                      <a:fillRect/>
                    </a:stretch>
                  </pic:blipFill>
                  <pic:spPr bwMode="auto">
                    <a:xfrm>
                      <a:off x="0" y="0"/>
                      <a:ext cx="5274310" cy="3075831"/>
                    </a:xfrm>
                    <a:prstGeom prst="rect">
                      <a:avLst/>
                    </a:prstGeom>
                    <a:noFill/>
                    <a:ln w="9525">
                      <a:noFill/>
                      <a:miter lim="800000"/>
                      <a:headEnd/>
                      <a:tailEnd/>
                    </a:ln>
                  </pic:spPr>
                </pic:pic>
              </a:graphicData>
            </a:graphic>
          </wp:inline>
        </w:drawing>
      </w:r>
    </w:p>
    <w:p w:rsidR="00E70A6D" w:rsidRPr="00417FB7" w:rsidRDefault="00052695">
      <w:pPr>
        <w:rPr>
          <w:b/>
        </w:rPr>
      </w:pPr>
      <w:r w:rsidRPr="00417FB7">
        <w:rPr>
          <w:rFonts w:hint="eastAsia"/>
          <w:b/>
        </w:rPr>
        <w:t>另存到下载的地方可保存文字。</w:t>
      </w:r>
    </w:p>
    <w:p w:rsidR="00E70A6D" w:rsidRDefault="00E70A6D">
      <w:r>
        <w:rPr>
          <w:noProof/>
        </w:rPr>
        <w:lastRenderedPageBreak/>
        <w:drawing>
          <wp:inline distT="0" distB="0" distL="0" distR="0">
            <wp:extent cx="4953000" cy="276225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4953000" cy="2762250"/>
                    </a:xfrm>
                    <a:prstGeom prst="rect">
                      <a:avLst/>
                    </a:prstGeom>
                    <a:noFill/>
                    <a:ln w="9525">
                      <a:noFill/>
                      <a:miter lim="800000"/>
                      <a:headEnd/>
                      <a:tailEnd/>
                    </a:ln>
                  </pic:spPr>
                </pic:pic>
              </a:graphicData>
            </a:graphic>
          </wp:inline>
        </w:drawing>
      </w:r>
    </w:p>
    <w:p w:rsidR="00052695" w:rsidRDefault="00052695"/>
    <w:p w:rsidR="00E70A6D" w:rsidRDefault="00840886">
      <w:r>
        <w:rPr>
          <w:rFonts w:hint="eastAsia"/>
          <w:noProof/>
        </w:rPr>
        <w:t>另外，学院购买的每本书都提供</w:t>
      </w:r>
      <w:r w:rsidRPr="00840886">
        <w:rPr>
          <w:noProof/>
        </w:rPr>
        <w:t>DOI Link</w:t>
      </w:r>
      <w:r>
        <w:rPr>
          <w:rFonts w:hint="eastAsia"/>
          <w:noProof/>
        </w:rPr>
        <w:t>。（详见清单），直接在浏览器网址栏输入你想看的书的</w:t>
      </w:r>
      <w:r>
        <w:rPr>
          <w:rFonts w:hint="eastAsia"/>
          <w:noProof/>
        </w:rPr>
        <w:t>DOI link,</w:t>
      </w:r>
      <w:r>
        <w:rPr>
          <w:rFonts w:hint="eastAsia"/>
          <w:noProof/>
        </w:rPr>
        <w:t>即可直接打开那本书。</w:t>
      </w:r>
    </w:p>
    <w:sectPr w:rsidR="00E70A6D" w:rsidSect="008A42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578" w:rsidRDefault="004E5578" w:rsidP="00E70A6D">
      <w:r>
        <w:separator/>
      </w:r>
    </w:p>
  </w:endnote>
  <w:endnote w:type="continuationSeparator" w:id="1">
    <w:p w:rsidR="004E5578" w:rsidRDefault="004E5578" w:rsidP="00E70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AdobeSongStd-Light">
    <w:panose1 w:val="00000000000000000000"/>
    <w:charset w:val="86"/>
    <w:family w:val="auto"/>
    <w:notTrueType/>
    <w:pitch w:val="default"/>
    <w:sig w:usb0="00000001" w:usb1="080E0000" w:usb2="00000010" w:usb3="00000000" w:csb0="00040000" w:csb1="00000000"/>
  </w:font>
  <w:font w:name="MinionPro-Regular">
    <w:altName w:val="方正舒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radeGothicLTStd">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578" w:rsidRDefault="004E5578" w:rsidP="00E70A6D">
      <w:r>
        <w:separator/>
      </w:r>
    </w:p>
  </w:footnote>
  <w:footnote w:type="continuationSeparator" w:id="1">
    <w:p w:rsidR="004E5578" w:rsidRDefault="004E5578" w:rsidP="00E70A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94B9C"/>
    <w:multiLevelType w:val="hybridMultilevel"/>
    <w:tmpl w:val="F7BA5ED6"/>
    <w:lvl w:ilvl="0" w:tplc="EEC6E3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0A6D"/>
    <w:rsid w:val="00052695"/>
    <w:rsid w:val="0008019E"/>
    <w:rsid w:val="00081FC2"/>
    <w:rsid w:val="00417FB7"/>
    <w:rsid w:val="004E5578"/>
    <w:rsid w:val="0080360D"/>
    <w:rsid w:val="00840886"/>
    <w:rsid w:val="008A42CB"/>
    <w:rsid w:val="008D7943"/>
    <w:rsid w:val="00943A98"/>
    <w:rsid w:val="00B1427E"/>
    <w:rsid w:val="00D338C0"/>
    <w:rsid w:val="00E70A6D"/>
    <w:rsid w:val="00EA5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red"/>
    </o:shapedefaults>
    <o:shapelayout v:ext="edit">
      <o:idmap v:ext="edit" data="1"/>
      <o:rules v:ext="edit">
        <o:r id="V:Rule2" type="callout" idref="#_x0000_s1029"/>
        <o:r id="V:Rule6" type="callout" idref="#_x0000_s1032"/>
        <o:r id="V:Rule8" type="callout" idref="#_x0000_s1033"/>
        <o:r id="V:Rule10" type="callout" idref="#_x0000_s1034"/>
        <o:r id="V:Rule12" type="callout"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0A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0A6D"/>
    <w:rPr>
      <w:sz w:val="18"/>
      <w:szCs w:val="18"/>
    </w:rPr>
  </w:style>
  <w:style w:type="paragraph" w:styleId="a4">
    <w:name w:val="footer"/>
    <w:basedOn w:val="a"/>
    <w:link w:val="Char0"/>
    <w:uiPriority w:val="99"/>
    <w:semiHidden/>
    <w:unhideWhenUsed/>
    <w:rsid w:val="00E70A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0A6D"/>
    <w:rPr>
      <w:sz w:val="18"/>
      <w:szCs w:val="18"/>
    </w:rPr>
  </w:style>
  <w:style w:type="paragraph" w:styleId="a5">
    <w:name w:val="Balloon Text"/>
    <w:basedOn w:val="a"/>
    <w:link w:val="Char1"/>
    <w:uiPriority w:val="99"/>
    <w:semiHidden/>
    <w:unhideWhenUsed/>
    <w:rsid w:val="00E70A6D"/>
    <w:rPr>
      <w:sz w:val="18"/>
      <w:szCs w:val="18"/>
    </w:rPr>
  </w:style>
  <w:style w:type="character" w:customStyle="1" w:styleId="Char1">
    <w:name w:val="批注框文本 Char"/>
    <w:basedOn w:val="a0"/>
    <w:link w:val="a5"/>
    <w:uiPriority w:val="99"/>
    <w:semiHidden/>
    <w:rsid w:val="00E70A6D"/>
    <w:rPr>
      <w:sz w:val="18"/>
      <w:szCs w:val="18"/>
    </w:rPr>
  </w:style>
  <w:style w:type="paragraph" w:styleId="a6">
    <w:name w:val="List Paragraph"/>
    <w:basedOn w:val="a"/>
    <w:uiPriority w:val="34"/>
    <w:qFormat/>
    <w:rsid w:val="0008019E"/>
    <w:pPr>
      <w:ind w:firstLineChars="200" w:firstLine="420"/>
    </w:pPr>
  </w:style>
  <w:style w:type="paragraph" w:customStyle="1" w:styleId="Default">
    <w:name w:val="Default"/>
    <w:rsid w:val="0008019E"/>
    <w:pPr>
      <w:widowControl w:val="0"/>
      <w:autoSpaceDE w:val="0"/>
      <w:autoSpaceDN w:val="0"/>
      <w:adjustRightInd w:val="0"/>
    </w:pPr>
    <w:rPr>
      <w:rFonts w:ascii="Century Schoolbook" w:hAnsi="Century Schoolbook" w:cs="Century Schoolbook"/>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174</Words>
  <Characters>992</Characters>
  <Application>Microsoft Office Word</Application>
  <DocSecurity>0</DocSecurity>
  <Lines>8</Lines>
  <Paragraphs>2</Paragraphs>
  <ScaleCrop>false</ScaleCrop>
  <Company>微软中国</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2016-06-17T05:21:00Z</dcterms:created>
  <dcterms:modified xsi:type="dcterms:W3CDTF">2016-06-17T05:58:00Z</dcterms:modified>
</cp:coreProperties>
</file>